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2</w:t>
      </w:r>
    </w:p>
    <w:p>
      <w:pPr>
        <w:spacing w:line="58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第二批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“全国党建工作标杆院系”培育创建单位名单</w:t>
      </w:r>
    </w:p>
    <w:p>
      <w:pPr>
        <w:spacing w:line="580" w:lineRule="exact"/>
        <w:jc w:val="center"/>
      </w:pPr>
      <w:r>
        <w:rPr>
          <w:rFonts w:hint="eastAsia" w:ascii="楷体_GB2312" w:hAnsi="Times New Roman" w:eastAsia="楷体_GB2312" w:cs="Times New Roman"/>
          <w:sz w:val="32"/>
          <w:szCs w:val="32"/>
        </w:rPr>
        <w:t>（排名不分先后）</w:t>
      </w:r>
    </w:p>
    <w:p/>
    <w:tbl>
      <w:tblPr>
        <w:tblStyle w:val="6"/>
        <w:tblW w:w="8383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734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单  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北京大学考古文博学院党委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清华大学计算机科学与技术系党委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中国人民大学马克思主义学院党委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北京师范大学教育学部党委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中国农业大学动物科学技术学院党委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6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北京语言大学人文社会科学学部党委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7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北京化工大学化学工程学院党委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8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中国石油大学（北京）地球科学学院党委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北京林业大学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生态与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自然保护学院党委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10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对外经济贸易大学国际经济贸易学院党委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11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北京航空航天大学能源与动力工程学院党委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12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北京理工大学信息与电子学院党委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13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北京协和医学院临床学院党委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14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北京工业大学建筑工程学院党委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15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北京第二外国语学院中东学院党总支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16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北京联合大学艺术学院党委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17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首都师范大学初等教育学院党委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18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南开大学化学学院党委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19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天津理工大学电气电子工程学院党委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天津医科大学基础医学院党委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21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天津大学仁爱学院化工系党总支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22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河北交通职业技术学院运输管理系党总支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23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山西师范大学物理与信息工程学院党委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24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内蒙古科技大学土木工程学院党总支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25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大连理工大学化工学院党委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26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大连外国语大学商学院党总支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27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辽宁经济职业技术学院财经学院党总支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28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东北师范大学马克思主义学部党委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29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哈尔滨工业大学化工与化学学院党委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30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哈尔滨师范大学马克思主义学院党委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31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复旦大学物理学系党委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32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上海交通大学电子信息与电气工程学院党委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33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同济大学土木工程学院党委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34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上海外国语大学德语系党总支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35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上海工程技术大学电子电气工程学院党委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36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上海建桥学院信息技术学院党总支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37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南京大学地理与海洋科学学院党委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38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东南大学建筑学院党委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39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河海大学港口海岸与近海工程学院党委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40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江南大学食品学院党委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41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南京航空航天大学经济与管理学院党委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42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南京理工大学电子工程与光电技术学院党委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43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南京工业大学生物与制药工程学院党委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44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南京铁道职业技术学院经贸学院党总支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45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浙江大学机械工程学院党委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46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浙江财经大学财政税务学院党委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47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浙江工商大学计算机与信息工程学院党委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48</w:t>
            </w:r>
          </w:p>
        </w:tc>
        <w:tc>
          <w:tcPr>
            <w:tcW w:w="734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浙江工业大学机械工程学院党委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49</w:t>
            </w:r>
          </w:p>
        </w:tc>
        <w:tc>
          <w:tcPr>
            <w:tcW w:w="7347" w:type="dxa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浙江中医药大学护理学院党委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50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宁波大学信息科学与工程学院党委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51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嘉兴学院文法学院党委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52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宁波职业技术学院机电工程学院党总支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53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中国科学技术大学信息科学技术学院党委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54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安徽农业大学茶与食品科技学院党委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55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厦门大学马克思主义学院党委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56</w:t>
            </w:r>
          </w:p>
        </w:tc>
        <w:tc>
          <w:tcPr>
            <w:tcW w:w="73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福建林业职业技术学院自动化工程系党总支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57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南昌大学经济管理学院党委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58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南昌航空大学测试与光电工程学院党委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59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江西师范大学马克思主义学院党委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60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江西财经大学统计学院党委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61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江西理工大学马克思主义学院党委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62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江西外语外贸职业学院国际商务学院党总支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63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山东科技大学矿业与安全工程学院党委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64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鲁东大学资源与环境工程学院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65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河南理工大学测绘与国土信息工程学院党委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66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河南师范大学化学化工学院党委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67</w:t>
            </w:r>
          </w:p>
        </w:tc>
        <w:tc>
          <w:tcPr>
            <w:tcW w:w="7347" w:type="dxa"/>
            <w:vAlign w:val="top"/>
          </w:tcPr>
          <w:p>
            <w:pPr>
              <w:tabs>
                <w:tab w:val="left" w:pos="2208"/>
              </w:tabs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  <w:tab/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lang w:eastAsia="zh-CN"/>
              </w:rPr>
              <w:t>武汉大学历史学院党委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68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华中科技大学电气与电子工程学院党委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69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中国地质大学（武汉）环境学院党委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70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华中师范大学国家数字化学习工程技术研究中心党委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71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武汉工商学院管理学院党总支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72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湖南铁道职业技术学院轨道交通装备智能制造学院党总支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73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华南理工大学机械与汽车工程学院党委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74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暨南大学新闻与传播学院党委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75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广东轻工职业技术学院轻化工技术学院党总支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76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广西建设职业技术学院土木工程系党总支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77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海南大学外国语学院党委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78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西南大学马克思主义学院党委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79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西南政法大学经济法学院党委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80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重庆工业职业技术学院车辆工程学院党总支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81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四川大学华西临床医学院（华西医院）党委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82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西南财经大学会计学院党委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83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西南交通大学牵引动力国家重点实验室党委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84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贵州师范大学马克思主义学院党委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85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云南农业大学植物保护学院党委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86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云南师范大学生命科学学院党委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87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昆明理工大学交通工程学院党委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88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云南师范大学文理学院经济学院党总支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89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西藏民族大学医学部党委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90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西安交通大学大学生党委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91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西北农林科技大学动物科技学院党委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92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陕西师范大学马克思主义学院党委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93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西北工业大学航天学院党委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94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兰州大学生命科学学院党委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95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兰州理工大学经济管理学院党委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96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青海师范大学数学与统计学院党总支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97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宁夏医科大学药学院党委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98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新疆大学机械工程学院党委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99</w:t>
            </w:r>
          </w:p>
        </w:tc>
        <w:tc>
          <w:tcPr>
            <w:tcW w:w="7347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石河子大学化学化工学院党委</w:t>
            </w:r>
          </w:p>
        </w:tc>
      </w:tr>
    </w:tbl>
    <w:p>
      <w:pPr>
        <w:jc w:val="center"/>
        <w:rPr>
          <w:rFonts w:ascii="仿宋_GB2312" w:eastAsia="仿宋_GB231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296213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45D"/>
    <w:rsid w:val="001C5163"/>
    <w:rsid w:val="001C5C3F"/>
    <w:rsid w:val="001F5FBC"/>
    <w:rsid w:val="002772BD"/>
    <w:rsid w:val="003B1E74"/>
    <w:rsid w:val="004A0115"/>
    <w:rsid w:val="0052745D"/>
    <w:rsid w:val="00570DE6"/>
    <w:rsid w:val="00623D3D"/>
    <w:rsid w:val="006B511F"/>
    <w:rsid w:val="008E32B6"/>
    <w:rsid w:val="0093057B"/>
    <w:rsid w:val="00AA33F6"/>
    <w:rsid w:val="00AB120F"/>
    <w:rsid w:val="00BA78A1"/>
    <w:rsid w:val="00BE7331"/>
    <w:rsid w:val="00C95EBD"/>
    <w:rsid w:val="00E620FD"/>
    <w:rsid w:val="00E80030"/>
    <w:rsid w:val="00F50ADB"/>
    <w:rsid w:val="16383608"/>
    <w:rsid w:val="279C6DF4"/>
    <w:rsid w:val="28070177"/>
    <w:rsid w:val="348B6E51"/>
    <w:rsid w:val="526206E0"/>
    <w:rsid w:val="6790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9C1C8F-A342-4168-9643-0C2BB57A9F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290</Words>
  <Characters>1656</Characters>
  <Lines>13</Lines>
  <Paragraphs>3</Paragraphs>
  <TotalTime>2</TotalTime>
  <ScaleCrop>false</ScaleCrop>
  <LinksUpToDate>false</LinksUpToDate>
  <CharactersWithSpaces>1943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2018-11-30T01:52:00Z</dcterms:created>
  <dc:creator>Windows 用户</dc:creator>
  <cp:lastModifiedBy>CL</cp:lastModifiedBy>
  <cp:lastPrinted>2019-12-19T08:50:33Z</cp:lastPrinted>
  <dcterms:modified xsi:type="dcterms:W3CDTF">2019-12-19T08:51:29Z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