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1DD" w:rsidRDefault="0094622B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茂名职业技术学院</w:t>
      </w:r>
      <w:r>
        <w:rPr>
          <w:rFonts w:ascii="黑体" w:eastAsia="黑体" w:hAnsi="黑体"/>
          <w:b/>
          <w:sz w:val="32"/>
          <w:szCs w:val="32"/>
        </w:rPr>
        <w:t>2019</w:t>
      </w:r>
      <w:r>
        <w:rPr>
          <w:rFonts w:ascii="黑体" w:eastAsia="黑体" w:hAnsi="黑体" w:hint="eastAsia"/>
          <w:b/>
          <w:sz w:val="32"/>
          <w:szCs w:val="32"/>
        </w:rPr>
        <w:t>年高技能人才学历提升计划招生</w:t>
      </w:r>
    </w:p>
    <w:p w:rsidR="009601DD" w:rsidRDefault="0094622B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会计专业《职业技能》考试大纲</w:t>
      </w:r>
    </w:p>
    <w:p w:rsidR="009601DD" w:rsidRDefault="0094622B">
      <w:pPr>
        <w:spacing w:line="360" w:lineRule="auto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一、考试性质</w:t>
      </w:r>
    </w:p>
    <w:p w:rsidR="009601DD" w:rsidRDefault="009462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茂名职业技术学院</w:t>
      </w:r>
      <w:r>
        <w:rPr>
          <w:rFonts w:ascii="宋体" w:hAnsi="宋体"/>
          <w:color w:val="000000" w:themeColor="text1"/>
          <w:sz w:val="24"/>
        </w:rPr>
        <w:t>高技能人才</w:t>
      </w:r>
      <w:r>
        <w:rPr>
          <w:rFonts w:ascii="宋体" w:hAnsi="宋体" w:hint="eastAsia"/>
          <w:color w:val="000000" w:themeColor="text1"/>
          <w:sz w:val="24"/>
        </w:rPr>
        <w:t>提升</w:t>
      </w:r>
      <w:r>
        <w:rPr>
          <w:rFonts w:ascii="宋体" w:hAnsi="宋体"/>
          <w:color w:val="000000" w:themeColor="text1"/>
          <w:sz w:val="24"/>
        </w:rPr>
        <w:t>计划</w:t>
      </w:r>
      <w:r>
        <w:rPr>
          <w:rFonts w:ascii="宋体" w:hAnsi="宋体" w:hint="eastAsia"/>
          <w:color w:val="000000" w:themeColor="text1"/>
          <w:sz w:val="24"/>
        </w:rPr>
        <w:t>试点招生考试是经广东省教育厅批准，由我校自主接受学生报名、考试、录取，并报教育厅备案的选拔性考试，一经录取，学生学籍学历类别与通过全国性高考录取的学生相同。</w:t>
      </w:r>
    </w:p>
    <w:p w:rsidR="009601DD" w:rsidRDefault="0094622B">
      <w:pPr>
        <w:spacing w:line="360" w:lineRule="auto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二、考生层次</w:t>
      </w:r>
    </w:p>
    <w:p w:rsidR="009601DD" w:rsidRDefault="0094622B">
      <w:pPr>
        <w:spacing w:line="360" w:lineRule="auto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招生对象为符合第二期高职扩招专项行动补报</w:t>
      </w:r>
      <w:proofErr w:type="gramStart"/>
      <w:r>
        <w:rPr>
          <w:rFonts w:ascii="宋体" w:hAnsi="宋体"/>
          <w:color w:val="000000" w:themeColor="text1"/>
          <w:sz w:val="24"/>
        </w:rPr>
        <w:t>名条件</w:t>
      </w:r>
      <w:proofErr w:type="gramEnd"/>
      <w:r>
        <w:rPr>
          <w:rFonts w:ascii="宋体" w:hAnsi="宋体"/>
          <w:color w:val="000000" w:themeColor="text1"/>
          <w:sz w:val="24"/>
        </w:rPr>
        <w:t>的社会人员。</w:t>
      </w:r>
    </w:p>
    <w:p w:rsidR="009601DD" w:rsidRDefault="0094622B">
      <w:pPr>
        <w:spacing w:line="360" w:lineRule="auto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三、招生专业</w:t>
      </w:r>
    </w:p>
    <w:p w:rsidR="009601DD" w:rsidRDefault="009462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会计</w:t>
      </w:r>
    </w:p>
    <w:p w:rsidR="009601DD" w:rsidRDefault="0094622B">
      <w:pPr>
        <w:spacing w:line="360" w:lineRule="auto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四、考试方式</w:t>
      </w:r>
    </w:p>
    <w:p w:rsidR="009601DD" w:rsidRDefault="009462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hint="eastAsia"/>
          <w:sz w:val="24"/>
        </w:rPr>
        <w:t>本职业技能考试旨在考查学生综合素质和对本专业的基本认识，采用笔试方式进行，考试时间为</w:t>
      </w:r>
      <w:r>
        <w:rPr>
          <w:rFonts w:hint="eastAsia"/>
          <w:sz w:val="24"/>
        </w:rPr>
        <w:t>120</w:t>
      </w:r>
      <w:r>
        <w:rPr>
          <w:rFonts w:hint="eastAsia"/>
          <w:sz w:val="24"/>
        </w:rPr>
        <w:t>分钟，文化素质</w:t>
      </w:r>
      <w:r>
        <w:rPr>
          <w:sz w:val="24"/>
        </w:rPr>
        <w:t>部分的</w:t>
      </w:r>
      <w:r>
        <w:rPr>
          <w:rFonts w:hint="eastAsia"/>
          <w:sz w:val="24"/>
        </w:rPr>
        <w:t>《语文</w:t>
      </w:r>
      <w:r>
        <w:rPr>
          <w:sz w:val="24"/>
        </w:rPr>
        <w:t>》、《数学》、《英语》</w:t>
      </w:r>
      <w:r>
        <w:rPr>
          <w:rFonts w:hint="eastAsia"/>
          <w:sz w:val="24"/>
        </w:rPr>
        <w:t>三</w:t>
      </w:r>
      <w:r>
        <w:rPr>
          <w:sz w:val="24"/>
        </w:rPr>
        <w:t>科每科各占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%</w:t>
      </w:r>
      <w:r>
        <w:rPr>
          <w:rFonts w:hint="eastAsia"/>
          <w:sz w:val="24"/>
        </w:rPr>
        <w:t>，</w:t>
      </w:r>
      <w:r>
        <w:rPr>
          <w:sz w:val="24"/>
        </w:rPr>
        <w:t>职业技能</w:t>
      </w:r>
      <w:r>
        <w:rPr>
          <w:rFonts w:hint="eastAsia"/>
          <w:sz w:val="24"/>
        </w:rPr>
        <w:t>部分占</w:t>
      </w:r>
      <w:r>
        <w:rPr>
          <w:rFonts w:hint="eastAsia"/>
          <w:sz w:val="24"/>
        </w:rPr>
        <w:t>40</w:t>
      </w:r>
      <w:r>
        <w:rPr>
          <w:sz w:val="24"/>
        </w:rPr>
        <w:t>%</w:t>
      </w:r>
      <w:bookmarkStart w:id="0" w:name="_GoBack"/>
      <w:bookmarkEnd w:id="0"/>
      <w:r>
        <w:rPr>
          <w:rFonts w:hint="eastAsia"/>
          <w:sz w:val="24"/>
        </w:rPr>
        <w:t>。总</w:t>
      </w:r>
      <w:r>
        <w:rPr>
          <w:sz w:val="24"/>
        </w:rPr>
        <w:t>分为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分。</w:t>
      </w:r>
    </w:p>
    <w:p w:rsidR="009601DD" w:rsidRDefault="0094622B">
      <w:pPr>
        <w:spacing w:line="360" w:lineRule="auto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五、考核内容</w:t>
      </w:r>
    </w:p>
    <w:p w:rsidR="009601DD" w:rsidRDefault="0094622B">
      <w:pPr>
        <w:spacing w:line="360" w:lineRule="auto"/>
        <w:ind w:firstLineChars="200" w:firstLine="480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主要</w:t>
      </w:r>
      <w:r>
        <w:rPr>
          <w:rFonts w:ascii="Arial" w:hAnsi="Arial" w:cs="Arial"/>
          <w:kern w:val="0"/>
          <w:sz w:val="24"/>
        </w:rPr>
        <w:t>考核会计、税法基础知识</w:t>
      </w:r>
      <w:r>
        <w:rPr>
          <w:rFonts w:ascii="Arial" w:hAnsi="Arial" w:cs="Arial" w:hint="eastAsia"/>
          <w:kern w:val="0"/>
          <w:sz w:val="24"/>
        </w:rPr>
        <w:t>：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〔一〕货币资金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、重点掌握货币资金的概念、包括的具体内容；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、熟悉库存现金的使用范围，治理规定；了解库存现金限额的确定；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、熟练掌握、运用库存现金的日常收支治理知识；熟练进行库存现金收支、清查的业务核算；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、熟练进行银行存款业务处理，熟练编制银行存款余额调节表；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、掌握其他货币资金的会计处理方法。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〔二〕应收及预付款项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、重点掌握应收账款及坏账损失的概念、会计处理方法</w:t>
      </w:r>
      <w:r>
        <w:rPr>
          <w:rFonts w:ascii="宋体" w:hAnsi="宋体" w:cs="宋体" w:hint="eastAsia"/>
          <w:sz w:val="24"/>
        </w:rPr>
        <w:t>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、了解应收票据及贴现的概念，熟练进行相关账务处理；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、熟练掌握其他应收款及预付账款的账务处理方法。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〔三〕存货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、重点掌握存货的概念，了解存货的分类，掌握各类存货成本的确定方法；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2</w:t>
      </w:r>
      <w:r>
        <w:rPr>
          <w:rFonts w:ascii="宋体" w:hAnsi="宋体" w:cs="宋体" w:hint="eastAsia"/>
          <w:sz w:val="24"/>
        </w:rPr>
        <w:t>、熟练运用发出存货按实际成本计价的三种方法；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、重点掌握原材料按实际成本计价的会计处理方法；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、掌握库存商品的概念；熟练进行库存商品的会计处理。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〔四〕固定资产与无形资产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、掌握固定资产的概念、特征及确认条件，熟悉固定资产的分类及初始计量；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、重点掌握固定资产的取得的会计处理方法；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、重点掌握固定资产折旧的概念、妨碍因素、折旧范围、折旧方法及账务处理方法；熟练进行固定资产折旧额的计算；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、熟练掌握无形资产的概念、特征、内容及确认条件，了解无形资产的初始计量；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、重点掌握无形资产会计取得、摊销及处置的会计处理方法。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〔五〕负债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、掌握流动负债的概念和特征，重点掌握短期借款、应付票据、应付账款的概念及会计处理方法；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、掌握应付职工薪酬的概念、内容及会计处理方法；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、重点掌握一般纳税企业增值税的会计处理方法，</w:t>
      </w:r>
      <w:proofErr w:type="gramStart"/>
      <w:r>
        <w:rPr>
          <w:rFonts w:ascii="宋体" w:hAnsi="宋体" w:cs="宋体" w:hint="eastAsia"/>
          <w:sz w:val="24"/>
        </w:rPr>
        <w:t>解其他</w:t>
      </w:r>
      <w:proofErr w:type="gramEnd"/>
      <w:r>
        <w:rPr>
          <w:rFonts w:ascii="宋体" w:hAnsi="宋体" w:cs="宋体" w:hint="eastAsia"/>
          <w:sz w:val="24"/>
        </w:rPr>
        <w:t>税费的会计处理方法；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、熟练掌握预收账款及其他应付款的会计处理方</w:t>
      </w:r>
      <w:r>
        <w:rPr>
          <w:rFonts w:ascii="宋体" w:hAnsi="宋体" w:cs="宋体" w:hint="eastAsia"/>
          <w:sz w:val="24"/>
        </w:rPr>
        <w:t>法。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〔六〕所有者权益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、重点掌握所有者权益的概念、来源、分类；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、掌握实收资本的概念及一般企业、股份有限公司的会计核算方法；了解增资、减资的相关规定及账务处理；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、掌握资本公积的概念、来源及会计处理方法；重点掌握资本溢价、股本溢价的核算处理；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、掌握留存收益的概念、内容及相关账务处理；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、重点掌握盈余公积的概念，盈余公积的提取、使用的会计核算；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、掌握未分配利润的会计处理方法。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〔七〕收入、费用和利润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1</w:t>
      </w:r>
      <w:r>
        <w:rPr>
          <w:rFonts w:ascii="宋体" w:hAnsi="宋体" w:cs="宋体" w:hint="eastAsia"/>
          <w:sz w:val="24"/>
        </w:rPr>
        <w:t>、掌握收入的概念、特征及分类，掌握收入的会计处理方法；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、掌握费用的概念与特征，了解费用</w:t>
      </w:r>
      <w:r>
        <w:rPr>
          <w:rFonts w:ascii="宋体" w:hAnsi="宋体" w:cs="宋体" w:hint="eastAsia"/>
          <w:sz w:val="24"/>
        </w:rPr>
        <w:t>的确认原那么，掌握期间费用的会计处理方法；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、重点掌握利润的构成及利润形成的会计处理方法，重点掌握净利润的分配顺序及会计处理方法。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〔八〕财务报告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、掌握财务会计报告的概念及构成，了解编制财务会计报告的意义；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、掌握财务报表的概念及类别，了解财务报表的编制要求；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、熟练掌握资产负债表的概念、结构及编制方法，熟练进行有关报表项目的计算，熟练编制资产负债表；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、重点掌握利润表的概念、结构及编制方法，熟练进行有关报表项目的计算，熟练编制利润表。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〔九〕增值税基本知识</w:t>
      </w:r>
    </w:p>
    <w:p w:rsidR="009601DD" w:rsidRDefault="0094622B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掌</w:t>
      </w:r>
      <w:r>
        <w:rPr>
          <w:rFonts w:ascii="宋体" w:eastAsia="宋体" w:hAnsi="宋体" w:cs="宋体" w:hint="eastAsia"/>
          <w:sz w:val="24"/>
          <w:szCs w:val="24"/>
        </w:rPr>
        <w:t>握增值税纳税人的概念和分类、征税范围的一般规定、不征收增值税的项目；</w:t>
      </w:r>
    </w:p>
    <w:p w:rsidR="009601DD" w:rsidRDefault="0094622B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掌握我国增值税的税率和起征点、增值税的纳税义务发生时间、纳税地点。</w:t>
      </w:r>
    </w:p>
    <w:p w:rsidR="009601DD" w:rsidRDefault="0094622B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重点掌握区分一般纳税人与小规模纳税人的标准和意义、属于增值税征税范围的特殊项目、增值税税率的种类、减免税情形和纳税期限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9601DD" w:rsidRDefault="0094622B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重点掌握属于增值税征税范围的特殊行为、增值税应纳税额的计算</w:t>
      </w:r>
      <w:r>
        <w:rPr>
          <w:rFonts w:ascii="宋体" w:eastAsia="宋体" w:hAnsi="宋体" w:cs="宋体"/>
          <w:sz w:val="24"/>
          <w:szCs w:val="24"/>
        </w:rPr>
        <w:t>。</w:t>
      </w:r>
    </w:p>
    <w:p w:rsidR="009601DD" w:rsidRDefault="0094622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〔十〕企业所得税基本知识</w:t>
      </w:r>
    </w:p>
    <w:p w:rsidR="009601DD" w:rsidRDefault="0094622B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掌握企业所得税及其特征企业所得税的征税对象、企业所得税税率、企业所得税的应纳税额、企业所得税的税收优惠。</w:t>
      </w:r>
    </w:p>
    <w:p w:rsidR="009601DD" w:rsidRDefault="0094622B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重点掌握居民企业、非居民企业、应纳税所得额、企业所得税税率、固定资产、生产性生物资产、无形资产、长期待摊费用、投资资产、存货、资产净值、抵免限额</w:t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  <w:t>。</w:t>
      </w:r>
    </w:p>
    <w:p w:rsidR="009601DD" w:rsidRDefault="0094622B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重点掌握企业所得税的计税依据及应纳税额的计算。</w:t>
      </w:r>
    </w:p>
    <w:sectPr w:rsidR="009601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9E21D3"/>
    <w:multiLevelType w:val="multilevel"/>
    <w:tmpl w:val="539E21D3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70FD63C9"/>
    <w:multiLevelType w:val="multilevel"/>
    <w:tmpl w:val="70FD63C9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5F"/>
    <w:rsid w:val="00005F98"/>
    <w:rsid w:val="00086A47"/>
    <w:rsid w:val="00090E13"/>
    <w:rsid w:val="000A5B89"/>
    <w:rsid w:val="000F0501"/>
    <w:rsid w:val="0020316E"/>
    <w:rsid w:val="002F6AEC"/>
    <w:rsid w:val="003972D6"/>
    <w:rsid w:val="003F1000"/>
    <w:rsid w:val="0046252A"/>
    <w:rsid w:val="00465C11"/>
    <w:rsid w:val="00476187"/>
    <w:rsid w:val="004A6EBD"/>
    <w:rsid w:val="004E3BFE"/>
    <w:rsid w:val="004F34CB"/>
    <w:rsid w:val="00676FF6"/>
    <w:rsid w:val="0068712C"/>
    <w:rsid w:val="00742F52"/>
    <w:rsid w:val="00752AA6"/>
    <w:rsid w:val="007C2D26"/>
    <w:rsid w:val="008663BF"/>
    <w:rsid w:val="00900299"/>
    <w:rsid w:val="00940F9C"/>
    <w:rsid w:val="0094622B"/>
    <w:rsid w:val="009601DD"/>
    <w:rsid w:val="009802BA"/>
    <w:rsid w:val="00995CE0"/>
    <w:rsid w:val="009C39C0"/>
    <w:rsid w:val="00A32AD2"/>
    <w:rsid w:val="00A9213F"/>
    <w:rsid w:val="00AD7B0A"/>
    <w:rsid w:val="00B1535C"/>
    <w:rsid w:val="00BB19E1"/>
    <w:rsid w:val="00C11A03"/>
    <w:rsid w:val="00C419DA"/>
    <w:rsid w:val="00CD7130"/>
    <w:rsid w:val="00D27BEF"/>
    <w:rsid w:val="00D34A07"/>
    <w:rsid w:val="00DB3A13"/>
    <w:rsid w:val="00DC4F1B"/>
    <w:rsid w:val="00DF2D54"/>
    <w:rsid w:val="00E2217F"/>
    <w:rsid w:val="00E7095F"/>
    <w:rsid w:val="00F508D8"/>
    <w:rsid w:val="0E774222"/>
    <w:rsid w:val="39A0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2F15AB-576B-4E84-8BBB-6FD0595E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273</Words>
  <Characters>1557</Characters>
  <Application>Microsoft Office Word</Application>
  <DocSecurity>0</DocSecurity>
  <Lines>12</Lines>
  <Paragraphs>3</Paragraphs>
  <ScaleCrop>false</ScaleCrop>
  <Company>CHINA</Company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林映武</dc:creator>
  <cp:lastModifiedBy>彭勇</cp:lastModifiedBy>
  <cp:revision>3</cp:revision>
  <dcterms:created xsi:type="dcterms:W3CDTF">2019-10-03T09:37:00Z</dcterms:created>
  <dcterms:modified xsi:type="dcterms:W3CDTF">2019-10-06T14:07:00Z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