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b/>
          <w:sz w:val="32"/>
          <w:szCs w:val="32"/>
        </w:rPr>
      </w:pPr>
      <w:r>
        <w:rPr>
          <w:rFonts w:hint="eastAsia" w:ascii="黑体" w:hAnsi="黑体" w:eastAsia="黑体"/>
          <w:b/>
          <w:sz w:val="32"/>
          <w:szCs w:val="32"/>
        </w:rPr>
        <w:t>茂名职业技术学院</w:t>
      </w:r>
      <w:r>
        <w:rPr>
          <w:rFonts w:ascii="黑体" w:hAnsi="黑体" w:eastAsia="黑体"/>
          <w:b/>
          <w:sz w:val="32"/>
          <w:szCs w:val="32"/>
        </w:rPr>
        <w:t>2019</w:t>
      </w:r>
      <w:r>
        <w:rPr>
          <w:rFonts w:hint="eastAsia" w:ascii="黑体" w:hAnsi="黑体" w:eastAsia="黑体"/>
          <w:b/>
          <w:sz w:val="32"/>
          <w:szCs w:val="32"/>
        </w:rPr>
        <w:t>年高技能人才学历提升计划招生</w:t>
      </w:r>
    </w:p>
    <w:p>
      <w:pPr>
        <w:jc w:val="center"/>
        <w:rPr>
          <w:rFonts w:ascii="黑体" w:hAnsi="黑体" w:eastAsia="黑体"/>
          <w:b/>
          <w:sz w:val="32"/>
          <w:szCs w:val="32"/>
        </w:rPr>
      </w:pPr>
      <w:r>
        <w:rPr>
          <w:rFonts w:hint="eastAsia" w:ascii="黑体" w:hAnsi="黑体" w:eastAsia="黑体"/>
          <w:b/>
          <w:sz w:val="32"/>
          <w:szCs w:val="32"/>
        </w:rPr>
        <w:t>市场营销专业《职业技能》考试大纲</w:t>
      </w:r>
    </w:p>
    <w:p>
      <w:pPr>
        <w:spacing w:line="360" w:lineRule="auto"/>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一、考试性质</w:t>
      </w:r>
    </w:p>
    <w:p>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茂名职业技术学院2019年自主招生考试是经广东省教育厅批准，由我校自主接受学生报名、考试、录取，并报教育厅备案的选拔性考试，一经录取，学生学籍学历类别与通过全国性高考录取的学生相同。</w:t>
      </w:r>
    </w:p>
    <w:p>
      <w:pPr>
        <w:spacing w:line="360" w:lineRule="auto"/>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二、考生层次</w:t>
      </w:r>
    </w:p>
    <w:p>
      <w:pPr>
        <w:spacing w:line="360" w:lineRule="auto"/>
        <w:ind w:firstLine="480" w:firstLineChars="200"/>
        <w:rPr>
          <w:sz w:val="24"/>
        </w:rPr>
      </w:pPr>
      <w:r>
        <w:rPr>
          <w:rFonts w:hint="eastAsia"/>
          <w:sz w:val="24"/>
        </w:rPr>
        <w:t>符合《关于做好广东省2019年普通高校招生统一考试报名工作的通知》（粤招〔2018〕15号）</w:t>
      </w:r>
      <w:bookmarkStart w:id="0" w:name="_GoBack"/>
      <w:bookmarkEnd w:id="0"/>
      <w:r>
        <w:rPr>
          <w:rFonts w:hint="eastAsia"/>
          <w:sz w:val="24"/>
        </w:rPr>
        <w:t>规定的高考报名条件的在岗职工、退役军人、下岗失业人员、农民工、新型职业农民和制造业产业工人等社会人员。</w:t>
      </w:r>
    </w:p>
    <w:p>
      <w:pPr>
        <w:spacing w:line="360" w:lineRule="auto"/>
        <w:ind w:firstLine="480" w:firstLineChars="200"/>
        <w:rPr>
          <w:rFonts w:hint="eastAsia"/>
          <w:sz w:val="24"/>
        </w:rPr>
      </w:pPr>
      <w:r>
        <w:rPr>
          <w:rFonts w:hint="eastAsia"/>
          <w:sz w:val="24"/>
        </w:rPr>
        <w:t>符合条件的港澳台考生以及累计具有广东省1年（含）以上社保并与我省企业签订了劳动合同的外省户籍在职员工也可报考。</w:t>
      </w:r>
    </w:p>
    <w:p>
      <w:pPr>
        <w:spacing w:line="360" w:lineRule="auto"/>
        <w:rPr>
          <w:rFonts w:hint="eastAsia"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三、招生专业</w:t>
      </w:r>
    </w:p>
    <w:p>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市场营销</w:t>
      </w:r>
    </w:p>
    <w:p>
      <w:pPr>
        <w:spacing w:line="360" w:lineRule="auto"/>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四、考试方式</w:t>
      </w:r>
    </w:p>
    <w:p>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本职业技能考试旨在考查学生综合素质和对本专业的基本认识，采用笔试方式进行，考试时间为120分钟，文化素质</w:t>
      </w:r>
      <w:r>
        <w:rPr>
          <w:rFonts w:ascii="宋体" w:hAnsi="宋体"/>
          <w:color w:val="000000" w:themeColor="text1"/>
          <w:sz w:val="24"/>
          <w14:textFill>
            <w14:solidFill>
              <w14:schemeClr w14:val="tx1"/>
            </w14:solidFill>
          </w14:textFill>
        </w:rPr>
        <w:t>部分的</w:t>
      </w:r>
      <w:r>
        <w:rPr>
          <w:rFonts w:hint="eastAsia" w:ascii="宋体" w:hAnsi="宋体"/>
          <w:color w:val="000000" w:themeColor="text1"/>
          <w:sz w:val="24"/>
          <w14:textFill>
            <w14:solidFill>
              <w14:schemeClr w14:val="tx1"/>
            </w14:solidFill>
          </w14:textFill>
        </w:rPr>
        <w:t>《语文</w:t>
      </w:r>
      <w:r>
        <w:rPr>
          <w:rFonts w:ascii="宋体" w:hAnsi="宋体"/>
          <w:color w:val="000000" w:themeColor="text1"/>
          <w:sz w:val="24"/>
          <w14:textFill>
            <w14:solidFill>
              <w14:schemeClr w14:val="tx1"/>
            </w14:solidFill>
          </w14:textFill>
        </w:rPr>
        <w:t>》、《数学》、《英语》</w:t>
      </w:r>
      <w:r>
        <w:rPr>
          <w:rFonts w:hint="eastAsia" w:ascii="宋体" w:hAnsi="宋体"/>
          <w:color w:val="000000" w:themeColor="text1"/>
          <w:sz w:val="24"/>
          <w14:textFill>
            <w14:solidFill>
              <w14:schemeClr w14:val="tx1"/>
            </w14:solidFill>
          </w14:textFill>
        </w:rPr>
        <w:t>三</w:t>
      </w:r>
      <w:r>
        <w:rPr>
          <w:rFonts w:ascii="宋体" w:hAnsi="宋体"/>
          <w:color w:val="000000" w:themeColor="text1"/>
          <w:sz w:val="24"/>
          <w14:textFill>
            <w14:solidFill>
              <w14:schemeClr w14:val="tx1"/>
            </w14:solidFill>
          </w14:textFill>
        </w:rPr>
        <w:t>科每科各占</w:t>
      </w:r>
      <w:r>
        <w:rPr>
          <w:rFonts w:hint="eastAsia" w:ascii="宋体" w:hAnsi="宋体"/>
          <w:color w:val="000000" w:themeColor="text1"/>
          <w:sz w:val="24"/>
          <w:lang w:val="en-US" w:eastAsia="zh-CN"/>
          <w14:textFill>
            <w14:solidFill>
              <w14:schemeClr w14:val="tx1"/>
            </w14:solidFill>
          </w14:textFill>
        </w:rPr>
        <w:t>20</w:t>
      </w:r>
      <w:r>
        <w:rPr>
          <w:rFonts w:hint="eastAsia" w:ascii="宋体" w:hAnsi="宋体"/>
          <w:color w:val="000000" w:themeColor="text1"/>
          <w:sz w:val="24"/>
          <w14:textFill>
            <w14:solidFill>
              <w14:schemeClr w14:val="tx1"/>
            </w14:solidFill>
          </w14:textFill>
        </w:rPr>
        <w:t>%，</w:t>
      </w:r>
      <w:r>
        <w:rPr>
          <w:rFonts w:ascii="宋体" w:hAnsi="宋体"/>
          <w:color w:val="000000" w:themeColor="text1"/>
          <w:sz w:val="24"/>
          <w14:textFill>
            <w14:solidFill>
              <w14:schemeClr w14:val="tx1"/>
            </w14:solidFill>
          </w14:textFill>
        </w:rPr>
        <w:t>职业技能</w:t>
      </w:r>
      <w:r>
        <w:rPr>
          <w:rFonts w:hint="eastAsia" w:ascii="宋体" w:hAnsi="宋体"/>
          <w:color w:val="000000" w:themeColor="text1"/>
          <w:sz w:val="24"/>
          <w14:textFill>
            <w14:solidFill>
              <w14:schemeClr w14:val="tx1"/>
            </w14:solidFill>
          </w14:textFill>
        </w:rPr>
        <w:t>部分占</w:t>
      </w:r>
      <w:r>
        <w:rPr>
          <w:rFonts w:hint="eastAsia" w:ascii="宋体" w:hAnsi="宋体"/>
          <w:color w:val="000000" w:themeColor="text1"/>
          <w:sz w:val="24"/>
          <w:lang w:val="en-US" w:eastAsia="zh-CN"/>
          <w14:textFill>
            <w14:solidFill>
              <w14:schemeClr w14:val="tx1"/>
            </w14:solidFill>
          </w14:textFill>
        </w:rPr>
        <w:t>40</w:t>
      </w:r>
      <w:r>
        <w:rPr>
          <w:rFonts w:hint="eastAsia" w:ascii="宋体" w:hAnsi="宋体"/>
          <w:color w:val="000000" w:themeColor="text1"/>
          <w:sz w:val="24"/>
          <w14:textFill>
            <w14:solidFill>
              <w14:schemeClr w14:val="tx1"/>
            </w14:solidFill>
          </w14:textFill>
        </w:rPr>
        <w:t>%。总</w:t>
      </w:r>
      <w:r>
        <w:rPr>
          <w:rFonts w:ascii="宋体" w:hAnsi="宋体"/>
          <w:color w:val="000000" w:themeColor="text1"/>
          <w:sz w:val="24"/>
          <w14:textFill>
            <w14:solidFill>
              <w14:schemeClr w14:val="tx1"/>
            </w14:solidFill>
          </w14:textFill>
        </w:rPr>
        <w:t>分为</w:t>
      </w:r>
      <w:r>
        <w:rPr>
          <w:rFonts w:hint="eastAsia" w:ascii="宋体" w:hAnsi="宋体"/>
          <w:color w:val="000000" w:themeColor="text1"/>
          <w:sz w:val="24"/>
          <w14:textFill>
            <w14:solidFill>
              <w14:schemeClr w14:val="tx1"/>
            </w14:solidFill>
          </w14:textFill>
        </w:rPr>
        <w:t>100分。</w:t>
      </w:r>
    </w:p>
    <w:p>
      <w:pPr>
        <w:spacing w:line="360" w:lineRule="auto"/>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五、考核内容</w:t>
      </w:r>
    </w:p>
    <w:p>
      <w:pPr>
        <w:spacing w:line="360" w:lineRule="auto"/>
        <w:ind w:firstLine="480" w:firstLineChars="200"/>
        <w:outlineLvl w:val="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1、自我介绍及特长展示，主要是考核学生的基本素质，包括个性特征、自我认识与评价、个人优缺点、特长等。</w:t>
      </w:r>
    </w:p>
    <w:p>
      <w:pPr>
        <w:spacing w:line="360" w:lineRule="auto"/>
        <w:ind w:firstLine="480" w:firstLineChars="200"/>
        <w:outlineLvl w:val="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w:t>
      </w:r>
      <w:r>
        <w:rPr>
          <w:rFonts w:ascii="宋体" w:hAnsi="宋体"/>
          <w:color w:val="000000" w:themeColor="text1"/>
          <w:sz w:val="24"/>
          <w14:textFill>
            <w14:solidFill>
              <w14:schemeClr w14:val="tx1"/>
            </w14:solidFill>
          </w14:textFill>
        </w:rPr>
        <w:t>通识</w:t>
      </w:r>
      <w:r>
        <w:rPr>
          <w:rFonts w:hint="eastAsia" w:ascii="宋体" w:hAnsi="宋体"/>
          <w:color w:val="000000" w:themeColor="text1"/>
          <w:sz w:val="24"/>
          <w14:textFill>
            <w14:solidFill>
              <w14:schemeClr w14:val="tx1"/>
            </w14:solidFill>
          </w14:textFill>
        </w:rPr>
        <w:t>知识</w:t>
      </w:r>
      <w:r>
        <w:rPr>
          <w:rFonts w:ascii="宋体" w:hAnsi="宋体"/>
          <w:color w:val="000000" w:themeColor="text1"/>
          <w:sz w:val="24"/>
          <w14:textFill>
            <w14:solidFill>
              <w14:schemeClr w14:val="tx1"/>
            </w14:solidFill>
          </w14:textFill>
        </w:rPr>
        <w:t>：要求考生具备一定的政治理论基础以及学习能力。通识基础试题涉及时事政治、经济、法律、人文</w:t>
      </w:r>
      <w:r>
        <w:rPr>
          <w:rFonts w:hint="eastAsia" w:ascii="宋体" w:hAnsi="宋体"/>
          <w:color w:val="000000" w:themeColor="text1"/>
          <w:sz w:val="24"/>
          <w14:textFill>
            <w14:solidFill>
              <w14:schemeClr w14:val="tx1"/>
            </w14:solidFill>
          </w14:textFill>
        </w:rPr>
        <w:t>、历史</w:t>
      </w:r>
      <w:r>
        <w:rPr>
          <w:rFonts w:ascii="宋体" w:hAnsi="宋体"/>
          <w:color w:val="000000" w:themeColor="text1"/>
          <w:sz w:val="24"/>
          <w14:textFill>
            <w14:solidFill>
              <w14:schemeClr w14:val="tx1"/>
            </w14:solidFill>
          </w14:textFill>
        </w:rPr>
        <w:t>等多方面内容。</w:t>
      </w:r>
    </w:p>
    <w:p>
      <w:pPr>
        <w:spacing w:line="360" w:lineRule="auto"/>
        <w:ind w:firstLine="480" w:firstLineChars="200"/>
        <w:outlineLvl w:val="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专业认知：考核学生对市场营销专业相关基本常识的了解。考查考生对茂名职业技术学院以及市场营销专业的认同程度。要求考生了解学院和专业基本情况，对“高技能人才学历提升计划”有一定的认识，充分表达对学院和专业的热爱之情。</w:t>
      </w:r>
    </w:p>
    <w:p>
      <w:pPr>
        <w:spacing w:line="360" w:lineRule="auto"/>
        <w:ind w:firstLine="480" w:firstLineChars="200"/>
        <w:outlineLvl w:val="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w:t>
      </w:r>
      <w:r>
        <w:rPr>
          <w:rFonts w:ascii="宋体" w:hAnsi="宋体"/>
          <w:color w:val="000000" w:themeColor="text1"/>
          <w:sz w:val="24"/>
          <w14:textFill>
            <w14:solidFill>
              <w14:schemeClr w14:val="tx1"/>
            </w14:solidFill>
          </w14:textFill>
        </w:rPr>
        <w:t>职业素养：考查考生参加职业教育学习所必须具备</w:t>
      </w:r>
      <w:r>
        <w:rPr>
          <w:rFonts w:hint="eastAsia" w:ascii="宋体" w:hAnsi="宋体"/>
          <w:color w:val="000000" w:themeColor="text1"/>
          <w:sz w:val="24"/>
          <w14:textFill>
            <w14:solidFill>
              <w14:schemeClr w14:val="tx1"/>
            </w14:solidFill>
          </w14:textFill>
        </w:rPr>
        <w:t>良好的社会交往能力、较强的团队意识和与人相处的技巧。</w:t>
      </w:r>
    </w:p>
    <w:p>
      <w:pPr>
        <w:spacing w:line="360" w:lineRule="auto"/>
        <w:ind w:firstLine="480" w:firstLineChars="200"/>
        <w:outlineLvl w:val="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5、其它能力：</w:t>
      </w:r>
    </w:p>
    <w:p>
      <w:pPr>
        <w:spacing w:line="360" w:lineRule="auto"/>
        <w:ind w:firstLine="480" w:firstLineChars="200"/>
        <w:outlineLvl w:val="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（1）语言理解和表达能力</w:t>
      </w:r>
      <w:r>
        <w:rPr>
          <w:rFonts w:ascii="宋体" w:hAnsi="宋体"/>
          <w:color w:val="000000" w:themeColor="text1"/>
          <w:sz w:val="24"/>
          <w14:textFill>
            <w14:solidFill>
              <w14:schemeClr w14:val="tx1"/>
            </w14:solidFill>
          </w14:textFill>
        </w:rPr>
        <w:t>：要求考生具备一定的语言文字基础，有一定的快速阅读能力、文字材料理解能力、准确把握主要观点的能力以及清楚而正确地表达观点的能力。</w:t>
      </w:r>
    </w:p>
    <w:p>
      <w:pPr>
        <w:spacing w:line="360" w:lineRule="auto"/>
        <w:ind w:firstLine="480" w:firstLineChars="200"/>
        <w:outlineLvl w:val="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（2）综合分析能力</w:t>
      </w:r>
      <w:r>
        <w:rPr>
          <w:rFonts w:ascii="宋体" w:hAnsi="宋体"/>
          <w:color w:val="000000" w:themeColor="text1"/>
          <w:sz w:val="24"/>
          <w14:textFill>
            <w14:solidFill>
              <w14:schemeClr w14:val="tx1"/>
            </w14:solidFill>
          </w14:textFill>
        </w:rPr>
        <w:t>：要求考生具有基本的逻辑推理能力、综合归纳能力和分析论证能力。内容涉及自然和社会各个领域，</w:t>
      </w:r>
      <w:r>
        <w:rPr>
          <w:rFonts w:hint="eastAsia" w:ascii="宋体" w:hAnsi="宋体"/>
          <w:color w:val="000000" w:themeColor="text1"/>
          <w:sz w:val="24"/>
          <w14:textFill>
            <w14:solidFill>
              <w14:schemeClr w14:val="tx1"/>
            </w14:solidFill>
          </w14:textFill>
        </w:rPr>
        <w:t>考查</w:t>
      </w:r>
      <w:r>
        <w:rPr>
          <w:rFonts w:ascii="宋体" w:hAnsi="宋体"/>
          <w:color w:val="000000" w:themeColor="text1"/>
          <w:sz w:val="24"/>
          <w14:textFill>
            <w14:solidFill>
              <w14:schemeClr w14:val="tx1"/>
            </w14:solidFill>
          </w14:textFill>
        </w:rPr>
        <w:t>考生对各种信息的理解、分析、判断、推理等基本逻辑思维能力。</w:t>
      </w:r>
    </w:p>
    <w:p>
      <w:pPr>
        <w:spacing w:line="360" w:lineRule="auto"/>
        <w:ind w:firstLine="480" w:firstLineChars="200"/>
        <w:outlineLvl w:val="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（3）反应能力和应变能力：要求考生理解题意准确、贴切，回答问题迅速、准确；对突发事件能准确预见并能冷静迅速做出可操作性强的应对措施，思维灵活，有较好的应变能力和创新意识。</w:t>
      </w:r>
    </w:p>
    <w:p>
      <w:pPr>
        <w:spacing w:line="360" w:lineRule="auto"/>
        <w:ind w:firstLine="480" w:firstLineChars="200"/>
        <w:outlineLvl w:val="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（4）心理素质：要求考生乐观开朗，积极上进，有自信心。具有一定的情绪调节和自控能力,不偏激，不固执。</w:t>
      </w:r>
    </w:p>
    <w:p>
      <w:pPr>
        <w:spacing w:line="360" w:lineRule="auto"/>
        <w:rPr>
          <w:rFonts w:ascii="宋体" w:hAnsi="宋体"/>
          <w:color w:val="000000" w:themeColor="text1"/>
          <w:sz w:val="24"/>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095F"/>
    <w:rsid w:val="00005F98"/>
    <w:rsid w:val="00086A47"/>
    <w:rsid w:val="000A5B89"/>
    <w:rsid w:val="001119B8"/>
    <w:rsid w:val="001764C9"/>
    <w:rsid w:val="001A68FF"/>
    <w:rsid w:val="0020316E"/>
    <w:rsid w:val="002F6AEC"/>
    <w:rsid w:val="00325FA6"/>
    <w:rsid w:val="003972D6"/>
    <w:rsid w:val="003F1000"/>
    <w:rsid w:val="0046252A"/>
    <w:rsid w:val="00465C11"/>
    <w:rsid w:val="00476187"/>
    <w:rsid w:val="004A6EBD"/>
    <w:rsid w:val="004E3BFE"/>
    <w:rsid w:val="004F34CB"/>
    <w:rsid w:val="00672547"/>
    <w:rsid w:val="0068712C"/>
    <w:rsid w:val="006952A6"/>
    <w:rsid w:val="00742F52"/>
    <w:rsid w:val="007C2D26"/>
    <w:rsid w:val="008663BF"/>
    <w:rsid w:val="00900299"/>
    <w:rsid w:val="00995CE0"/>
    <w:rsid w:val="009C39C0"/>
    <w:rsid w:val="009F269A"/>
    <w:rsid w:val="00A32AD2"/>
    <w:rsid w:val="00A9213F"/>
    <w:rsid w:val="00AD7B0A"/>
    <w:rsid w:val="00B07AB1"/>
    <w:rsid w:val="00B1535C"/>
    <w:rsid w:val="00BB19E1"/>
    <w:rsid w:val="00C11A03"/>
    <w:rsid w:val="00C419DA"/>
    <w:rsid w:val="00CD7130"/>
    <w:rsid w:val="00D27BEF"/>
    <w:rsid w:val="00D34A07"/>
    <w:rsid w:val="00DB3A13"/>
    <w:rsid w:val="00DF2D54"/>
    <w:rsid w:val="00E2217F"/>
    <w:rsid w:val="00E460DD"/>
    <w:rsid w:val="00E7095F"/>
    <w:rsid w:val="00E92931"/>
    <w:rsid w:val="00F508D8"/>
    <w:rsid w:val="00FF3753"/>
    <w:rsid w:val="658209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nhideWhenUsed="0" w:uiPriority="99" w:semiHidden="0" w:name="Table Professional"/>
    <w:lsdException w:uiPriority="99" w:name="Table Subtle 1"/>
    <w:lsdException w:uiPriority="99" w:name="Table Subtle 2"/>
    <w:lsdException w:unhideWhenUsed="0" w:uiPriority="99" w:semiHidden="0" w:name="Table Web 1"/>
    <w:lsdException w:unhideWhenUsed="0" w:uiPriority="99" w:semiHidden="0"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annotation reference"/>
    <w:basedOn w:val="8"/>
    <w:semiHidden/>
    <w:unhideWhenUsed/>
    <w:qFormat/>
    <w:uiPriority w:val="99"/>
    <w:rPr>
      <w:sz w:val="21"/>
      <w:szCs w:val="21"/>
    </w:rPr>
  </w:style>
  <w:style w:type="character" w:customStyle="1" w:styleId="10">
    <w:name w:val="页眉 字符"/>
    <w:basedOn w:val="8"/>
    <w:link w:val="5"/>
    <w:qFormat/>
    <w:uiPriority w:val="99"/>
    <w:rPr>
      <w:rFonts w:ascii="Times New Roman" w:hAnsi="Times New Roman" w:eastAsia="宋体" w:cs="Times New Roman"/>
      <w:sz w:val="18"/>
      <w:szCs w:val="18"/>
    </w:rPr>
  </w:style>
  <w:style w:type="character" w:customStyle="1" w:styleId="11">
    <w:name w:val="页脚 字符"/>
    <w:basedOn w:val="8"/>
    <w:link w:val="4"/>
    <w:qFormat/>
    <w:uiPriority w:val="99"/>
    <w:rPr>
      <w:rFonts w:ascii="Times New Roman" w:hAnsi="Times New Roman" w:eastAsia="宋体" w:cs="Times New Roman"/>
      <w:sz w:val="18"/>
      <w:szCs w:val="18"/>
    </w:rPr>
  </w:style>
  <w:style w:type="character" w:customStyle="1" w:styleId="12">
    <w:name w:val="批注文字 字符"/>
    <w:basedOn w:val="8"/>
    <w:link w:val="2"/>
    <w:semiHidden/>
    <w:qFormat/>
    <w:uiPriority w:val="99"/>
    <w:rPr>
      <w:rFonts w:ascii="Times New Roman" w:hAnsi="Times New Roman" w:eastAsia="宋体" w:cs="Times New Roman"/>
      <w:szCs w:val="24"/>
    </w:rPr>
  </w:style>
  <w:style w:type="character" w:customStyle="1" w:styleId="13">
    <w:name w:val="批注主题 字符"/>
    <w:basedOn w:val="12"/>
    <w:link w:val="6"/>
    <w:semiHidden/>
    <w:qFormat/>
    <w:uiPriority w:val="99"/>
    <w:rPr>
      <w:rFonts w:ascii="Times New Roman" w:hAnsi="Times New Roman" w:eastAsia="宋体" w:cs="Times New Roman"/>
      <w:b/>
      <w:bCs/>
      <w:szCs w:val="24"/>
    </w:rPr>
  </w:style>
  <w:style w:type="character" w:customStyle="1" w:styleId="14">
    <w:name w:val="批注框文本 字符"/>
    <w:basedOn w:val="8"/>
    <w:link w:val="3"/>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132</Words>
  <Characters>756</Characters>
  <Lines>6</Lines>
  <Paragraphs>1</Paragraphs>
  <TotalTime>1</TotalTime>
  <ScaleCrop>false</ScaleCrop>
  <LinksUpToDate>false</LinksUpToDate>
  <CharactersWithSpaces>887</CharactersWithSpaces>
  <Application>WPS Office_11.1.0.8808_F1E327BC-269C-435d-A152-05C5408002CA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2019-10-03T09:43:00Z</dcterms:created>
  <dc:creator>林映武</dc:creator>
  <cp:lastModifiedBy>Administrator</cp:lastModifiedBy>
  <dcterms:modified xsi:type="dcterms:W3CDTF">2019-10-04T03:41:34Z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