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32"/>
          <w:szCs w:val="32"/>
        </w:rPr>
      </w:pPr>
      <w:r>
        <w:rPr>
          <w:rFonts w:hint="eastAsia" w:ascii="黑体" w:hAnsi="黑体" w:eastAsia="黑体"/>
          <w:b/>
          <w:sz w:val="32"/>
          <w:szCs w:val="32"/>
        </w:rPr>
        <w:t>茂名职业技术学院</w:t>
      </w:r>
      <w:r>
        <w:rPr>
          <w:rFonts w:ascii="黑体" w:hAnsi="黑体" w:eastAsia="黑体"/>
          <w:b/>
          <w:sz w:val="32"/>
          <w:szCs w:val="32"/>
        </w:rPr>
        <w:t>2019</w:t>
      </w:r>
      <w:r>
        <w:rPr>
          <w:rFonts w:hint="eastAsia" w:ascii="黑体" w:hAnsi="黑体" w:eastAsia="黑体"/>
          <w:b/>
          <w:sz w:val="32"/>
          <w:szCs w:val="32"/>
        </w:rPr>
        <w:t>年高技能人才学历提升计划招生</w:t>
      </w:r>
    </w:p>
    <w:p>
      <w:pPr>
        <w:jc w:val="center"/>
        <w:rPr>
          <w:rFonts w:ascii="黑体" w:hAnsi="黑体" w:eastAsia="黑体"/>
          <w:b/>
          <w:sz w:val="32"/>
          <w:szCs w:val="32"/>
        </w:rPr>
      </w:pPr>
      <w:r>
        <w:rPr>
          <w:rFonts w:hint="eastAsia" w:ascii="黑体" w:hAnsi="黑体" w:eastAsia="黑体"/>
          <w:b/>
          <w:sz w:val="32"/>
          <w:szCs w:val="32"/>
        </w:rPr>
        <w:t>计算机网络技术专业《职业技能》考试大纲</w:t>
      </w:r>
    </w:p>
    <w:p>
      <w:pPr>
        <w:spacing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一、考试性质</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为贯彻落实《广东省教育厅关于做好2019年高技能人才学历提升计划专项招生申报工作的通知》文件精神，我院根据进入高等职业院校继续学习所应具备的专业基础技能等要求编制。计算机网络技术专业-职业技能考试是由符合第二期高职扩招专项行动补报名条件的社会人员参加的选拔性考试。茂名职业技术学院采用“文化素质+职业技能”的考试招生办法，按有关规定择优录取。</w:t>
      </w:r>
    </w:p>
    <w:p>
      <w:pPr>
        <w:spacing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二、考试能力要求</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职业技能考试为专业基础理论测试，主要考查考生对计算机的发展历程及发展方向、计算机体系结构（软硬件系统）、操作系统、网络技术和常用软件等方面的理解、认识、记忆、概括和表达能力。</w:t>
      </w:r>
    </w:p>
    <w:p>
      <w:pPr>
        <w:spacing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三、考试内容</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选用教材：《计算机应用基础》 （通用教材） </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主要知识点：</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1.计算机的发展</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 计算机的概念、类型及其应用领域；</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 计算机的发展历程及发展方向。</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 计算机体系结构（软硬件系统）</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 计算机的数据表示(二进制、ASCII码等)；</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 计算机系统的基本组成；</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 CPU、主板、内存、外存、常用的输入输出设备及接口的类别、功能、特征及主要技术指标。</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 操作系统的基本功能和作用</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 计算机的软件及文件系统基础知识及分类；</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 Windows操作系统的基本知识。</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 计算机网络技术的基本知识</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 网络的基本概念；网络的系统组成、功能与应用；网络的分类；</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 局域网与互联网的基本概念；</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 常用网络设备(网卡、MODEM、交换机、路由器)的作用及性能；</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 常用的传输介质与拓扑结构。</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 常用软件的基本知识</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 文字处理(Word)基础知识；</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 演示文稿处理(PowerPoint)基础知识。</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 网络服务方面</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 网上信息的浏览、搜索与收藏方法（浏览器的基本使用）；</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 电子邮件的收发及电子邮箱地址的格式。</w:t>
      </w:r>
    </w:p>
    <w:p>
      <w:pPr>
        <w:spacing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四、考试形式</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本职业技能考试旨在考查学生综合素质和对本专业的基本认识，采用笔试方式进行，考试时间为120分钟，文化素质</w:t>
      </w:r>
      <w:r>
        <w:rPr>
          <w:rFonts w:asciiTheme="minorEastAsia" w:hAnsiTheme="minorEastAsia" w:eastAsiaTheme="minorEastAsia"/>
          <w:sz w:val="24"/>
          <w:szCs w:val="24"/>
        </w:rPr>
        <w:t>部分的</w:t>
      </w:r>
      <w:r>
        <w:rPr>
          <w:rFonts w:hint="eastAsia" w:asciiTheme="minorEastAsia" w:hAnsiTheme="minorEastAsia" w:eastAsiaTheme="minorEastAsia"/>
          <w:sz w:val="24"/>
          <w:szCs w:val="24"/>
        </w:rPr>
        <w:t>《语文</w:t>
      </w:r>
      <w:r>
        <w:rPr>
          <w:rFonts w:asciiTheme="minorEastAsia" w:hAnsiTheme="minorEastAsia" w:eastAsiaTheme="minorEastAsia"/>
          <w:sz w:val="24"/>
          <w:szCs w:val="24"/>
        </w:rPr>
        <w:t>》、《数学》、《英语》</w:t>
      </w:r>
      <w:r>
        <w:rPr>
          <w:rFonts w:hint="eastAsia" w:asciiTheme="minorEastAsia" w:hAnsiTheme="minorEastAsia" w:eastAsiaTheme="minorEastAsia"/>
          <w:sz w:val="24"/>
          <w:szCs w:val="24"/>
        </w:rPr>
        <w:t>三</w:t>
      </w:r>
      <w:r>
        <w:rPr>
          <w:rFonts w:asciiTheme="minorEastAsia" w:hAnsiTheme="minorEastAsia" w:eastAsiaTheme="minorEastAsia"/>
          <w:sz w:val="24"/>
          <w:szCs w:val="24"/>
        </w:rPr>
        <w:t>科每科各占</w:t>
      </w:r>
      <w:r>
        <w:rPr>
          <w:rFonts w:hint="eastAsia" w:asciiTheme="minorEastAsia" w:hAnsiTheme="minorEastAsia" w:eastAsiaTheme="minorEastAsia"/>
          <w:sz w:val="24"/>
          <w:szCs w:val="24"/>
          <w:lang w:val="en-US" w:eastAsia="zh-CN"/>
        </w:rPr>
        <w:t>20</w:t>
      </w:r>
      <w:r>
        <w:rPr>
          <w:rFonts w:hint="eastAsia" w:asciiTheme="minorEastAsia" w:hAnsiTheme="minorEastAsia" w:eastAsiaTheme="minorEastAsia"/>
          <w:sz w:val="24"/>
          <w:szCs w:val="24"/>
        </w:rPr>
        <w:t>%，</w:t>
      </w:r>
      <w:r>
        <w:rPr>
          <w:rFonts w:asciiTheme="minorEastAsia" w:hAnsiTheme="minorEastAsia" w:eastAsiaTheme="minorEastAsia"/>
          <w:sz w:val="24"/>
          <w:szCs w:val="24"/>
        </w:rPr>
        <w:t>职业技能</w:t>
      </w:r>
      <w:r>
        <w:rPr>
          <w:rFonts w:hint="eastAsia" w:asciiTheme="minorEastAsia" w:hAnsiTheme="minorEastAsia" w:eastAsiaTheme="minorEastAsia"/>
          <w:sz w:val="24"/>
          <w:szCs w:val="24"/>
        </w:rPr>
        <w:t>部分占</w:t>
      </w:r>
      <w:r>
        <w:rPr>
          <w:rFonts w:hint="eastAsia" w:asciiTheme="minorEastAsia" w:hAnsiTheme="minorEastAsia" w:eastAsiaTheme="minorEastAsia"/>
          <w:sz w:val="24"/>
          <w:szCs w:val="24"/>
          <w:lang w:val="en-US" w:eastAsia="zh-CN"/>
        </w:rPr>
        <w:t>40</w:t>
      </w:r>
      <w:bookmarkStart w:id="0" w:name="_GoBack"/>
      <w:bookmarkEnd w:id="0"/>
      <w:r>
        <w:rPr>
          <w:rFonts w:hint="eastAsia" w:asciiTheme="minorEastAsia" w:hAnsiTheme="minorEastAsia" w:eastAsiaTheme="minorEastAsia"/>
          <w:sz w:val="24"/>
          <w:szCs w:val="24"/>
        </w:rPr>
        <w:t>%。总</w:t>
      </w:r>
      <w:r>
        <w:rPr>
          <w:rFonts w:asciiTheme="minorEastAsia" w:hAnsiTheme="minorEastAsia" w:eastAsiaTheme="minorEastAsia"/>
          <w:sz w:val="24"/>
          <w:szCs w:val="24"/>
        </w:rPr>
        <w:t>分为</w:t>
      </w:r>
      <w:r>
        <w:rPr>
          <w:rFonts w:hint="eastAsia" w:asciiTheme="minorEastAsia" w:hAnsiTheme="minorEastAsia" w:eastAsiaTheme="minorEastAsia"/>
          <w:sz w:val="24"/>
          <w:szCs w:val="24"/>
        </w:rPr>
        <w:t>100分。</w:t>
      </w:r>
    </w:p>
    <w:p>
      <w:pPr>
        <w:spacing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五、考试题型</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考试试题类型：单项选择题、填空题。</w:t>
      </w:r>
    </w:p>
    <w:p>
      <w:pPr>
        <w:spacing w:line="220" w:lineRule="atLeast"/>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668A2"/>
    <w:rsid w:val="00140A63"/>
    <w:rsid w:val="001471B7"/>
    <w:rsid w:val="001725AF"/>
    <w:rsid w:val="00323B43"/>
    <w:rsid w:val="00324E7E"/>
    <w:rsid w:val="003D37D8"/>
    <w:rsid w:val="003F4422"/>
    <w:rsid w:val="00426133"/>
    <w:rsid w:val="004358AB"/>
    <w:rsid w:val="00456CD6"/>
    <w:rsid w:val="00664842"/>
    <w:rsid w:val="006A3A0C"/>
    <w:rsid w:val="0079496B"/>
    <w:rsid w:val="007B0AF3"/>
    <w:rsid w:val="007B2D26"/>
    <w:rsid w:val="0082763D"/>
    <w:rsid w:val="00850EC6"/>
    <w:rsid w:val="008B7726"/>
    <w:rsid w:val="00A202D6"/>
    <w:rsid w:val="00AE309E"/>
    <w:rsid w:val="00B25295"/>
    <w:rsid w:val="00D31D50"/>
    <w:rsid w:val="00E63140"/>
    <w:rsid w:val="00EA5F8D"/>
    <w:rsid w:val="6B277C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0"/>
    <w:rPr>
      <w:b/>
      <w:bCs/>
    </w:rPr>
  </w:style>
  <w:style w:type="character" w:customStyle="1" w:styleId="8">
    <w:name w:val="页眉 Char"/>
    <w:basedOn w:val="6"/>
    <w:link w:val="3"/>
    <w:qFormat/>
    <w:uiPriority w:val="99"/>
    <w:rPr>
      <w:rFonts w:ascii="Tahoma" w:hAnsi="Tahoma"/>
      <w:sz w:val="18"/>
      <w:szCs w:val="18"/>
    </w:rPr>
  </w:style>
  <w:style w:type="character" w:customStyle="1" w:styleId="9">
    <w:name w:val="页脚 Char"/>
    <w:basedOn w:val="6"/>
    <w:link w:val="2"/>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142</Words>
  <Characters>815</Characters>
  <Lines>6</Lines>
  <Paragraphs>1</Paragraphs>
  <TotalTime>2</TotalTime>
  <ScaleCrop>false</ScaleCrop>
  <LinksUpToDate>false</LinksUpToDate>
  <CharactersWithSpaces>956</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2019-10-03T09:14:00Z</dcterms:created>
  <dc:creator>Administrator</dc:creator>
  <cp:lastModifiedBy>Administrator</cp:lastModifiedBy>
  <dcterms:modified xsi:type="dcterms:W3CDTF">2019-10-04T03:26:30Z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