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
          <w:sz w:val="32"/>
          <w:szCs w:val="32"/>
        </w:rPr>
      </w:pPr>
      <w:r>
        <w:rPr>
          <w:rFonts w:hint="eastAsia" w:ascii="黑体" w:hAnsi="黑体" w:eastAsia="黑体"/>
          <w:b/>
          <w:sz w:val="32"/>
          <w:szCs w:val="32"/>
        </w:rPr>
        <w:t>茂名职业技术学院</w:t>
      </w:r>
      <w:r>
        <w:rPr>
          <w:rFonts w:ascii="黑体" w:hAnsi="黑体" w:eastAsia="黑体"/>
          <w:b/>
          <w:sz w:val="32"/>
          <w:szCs w:val="32"/>
        </w:rPr>
        <w:t>2019</w:t>
      </w:r>
      <w:r>
        <w:rPr>
          <w:rFonts w:hint="eastAsia" w:ascii="黑体" w:hAnsi="黑体" w:eastAsia="黑体"/>
          <w:b/>
          <w:sz w:val="32"/>
          <w:szCs w:val="32"/>
        </w:rPr>
        <w:t>年高技能人才学历提升计划招生</w:t>
      </w:r>
    </w:p>
    <w:p>
      <w:pPr>
        <w:jc w:val="center"/>
        <w:rPr>
          <w:rFonts w:ascii="黑体" w:hAnsi="黑体" w:eastAsia="黑体"/>
          <w:b/>
          <w:sz w:val="32"/>
          <w:szCs w:val="32"/>
        </w:rPr>
      </w:pPr>
      <w:r>
        <w:rPr>
          <w:rFonts w:hint="eastAsia" w:ascii="黑体" w:hAnsi="黑体" w:eastAsia="黑体"/>
          <w:b/>
          <w:sz w:val="32"/>
          <w:szCs w:val="32"/>
        </w:rPr>
        <w:t>酒店管理专业《职业技能》考试大纲</w:t>
      </w:r>
    </w:p>
    <w:p>
      <w:pPr>
        <w:spacing w:line="360" w:lineRule="auto"/>
        <w:jc w:val="left"/>
        <w:outlineLvl w:val="0"/>
        <w:rPr>
          <w:rFonts w:ascii="宋体" w:hAnsi="宋体"/>
          <w:b/>
          <w:sz w:val="28"/>
          <w:szCs w:val="28"/>
        </w:rPr>
      </w:pPr>
    </w:p>
    <w:p>
      <w:pPr>
        <w:spacing w:line="360" w:lineRule="auto"/>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一、考试性质</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茂名职业技术学院2019年高技能人才学历提升计划专项行动是经广东省教育厅审核通过实施，由我校自主接受学生报名、考试、录取，并报教育厅备案的选拔性考试，一经录取，学生学籍学历类别与通过全国性高考录取的学生相同。</w:t>
      </w:r>
    </w:p>
    <w:p>
      <w:pPr>
        <w:spacing w:line="360" w:lineRule="auto"/>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二、考生层次</w:t>
      </w:r>
    </w:p>
    <w:p>
      <w:pPr>
        <w:spacing w:line="360" w:lineRule="auto"/>
        <w:ind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 xml:space="preserve">符合《关于做好广东省2019年普通高校招生统一考试报名工作的通知》（粤招〔2018〕15号）规定的高考报名条件的在岗职工、退役军人、下岗失业人员、农民工、新型职业农民和制造业产业工人等社会人员。 </w:t>
      </w:r>
    </w:p>
    <w:p>
      <w:pPr>
        <w:spacing w:line="360" w:lineRule="auto"/>
        <w:ind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 xml:space="preserve">符合条件的港澳台考生以及累计具有广东省1年（含）以上社保并与我省企业签订了劳动合同的外省户籍在职员工也可报考。 </w:t>
      </w:r>
    </w:p>
    <w:p>
      <w:pPr>
        <w:spacing w:line="360" w:lineRule="auto"/>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三、招生专业</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酒店管理</w:t>
      </w:r>
      <w:bookmarkStart w:id="0" w:name="_GoBack"/>
      <w:bookmarkEnd w:id="0"/>
    </w:p>
    <w:p>
      <w:pPr>
        <w:spacing w:line="360" w:lineRule="auto"/>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四、考试方式</w:t>
      </w:r>
    </w:p>
    <w:p>
      <w:pPr>
        <w:spacing w:line="360" w:lineRule="auto"/>
        <w:ind w:firstLine="480" w:firstLineChars="200"/>
        <w:rPr>
          <w:rFonts w:ascii="宋体" w:hAnsi="宋体"/>
          <w:b/>
          <w:color w:val="000000"/>
          <w:sz w:val="24"/>
        </w:rPr>
      </w:pPr>
      <w:r>
        <w:rPr>
          <w:rFonts w:hint="eastAsia"/>
          <w:sz w:val="24"/>
        </w:rPr>
        <w:t>本职业技能考试旨在考查学生综合素质和对本专业的基本认识，采用笔试方式进行，考试时间为120分钟，文化素质</w:t>
      </w:r>
      <w:r>
        <w:rPr>
          <w:sz w:val="24"/>
        </w:rPr>
        <w:t>部分的</w:t>
      </w:r>
      <w:r>
        <w:rPr>
          <w:rFonts w:hint="eastAsia"/>
          <w:sz w:val="24"/>
        </w:rPr>
        <w:t>《语文</w:t>
      </w:r>
      <w:r>
        <w:rPr>
          <w:sz w:val="24"/>
        </w:rPr>
        <w:t>》、《数学》、《英语》</w:t>
      </w:r>
      <w:r>
        <w:rPr>
          <w:rFonts w:hint="eastAsia"/>
          <w:sz w:val="24"/>
        </w:rPr>
        <w:t>三</w:t>
      </w:r>
      <w:r>
        <w:rPr>
          <w:sz w:val="24"/>
        </w:rPr>
        <w:t>科每科各占</w:t>
      </w:r>
      <w:r>
        <w:rPr>
          <w:rFonts w:hint="eastAsia"/>
          <w:sz w:val="24"/>
          <w:lang w:val="en-US" w:eastAsia="zh-CN"/>
        </w:rPr>
        <w:t>20</w:t>
      </w:r>
      <w:r>
        <w:rPr>
          <w:rFonts w:hint="eastAsia"/>
          <w:sz w:val="24"/>
        </w:rPr>
        <w:t>%，</w:t>
      </w:r>
      <w:r>
        <w:rPr>
          <w:sz w:val="24"/>
        </w:rPr>
        <w:t>职业技能</w:t>
      </w:r>
      <w:r>
        <w:rPr>
          <w:rFonts w:hint="eastAsia"/>
          <w:sz w:val="24"/>
        </w:rPr>
        <w:t>部分占</w:t>
      </w:r>
      <w:r>
        <w:rPr>
          <w:rFonts w:hint="eastAsia"/>
          <w:sz w:val="24"/>
          <w:lang w:val="en-US" w:eastAsia="zh-CN"/>
        </w:rPr>
        <w:t>40</w:t>
      </w:r>
      <w:r>
        <w:rPr>
          <w:rFonts w:hint="eastAsia"/>
          <w:sz w:val="24"/>
        </w:rPr>
        <w:t>%。总</w:t>
      </w:r>
      <w:r>
        <w:rPr>
          <w:sz w:val="24"/>
        </w:rPr>
        <w:t>分为</w:t>
      </w:r>
      <w:r>
        <w:rPr>
          <w:rFonts w:hint="eastAsia"/>
          <w:sz w:val="24"/>
        </w:rPr>
        <w:t>100分。</w:t>
      </w:r>
    </w:p>
    <w:p>
      <w:pPr>
        <w:spacing w:line="360" w:lineRule="auto"/>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五、考核内容</w:t>
      </w:r>
    </w:p>
    <w:p>
      <w:pPr>
        <w:widowControl/>
        <w:adjustRightInd w:val="0"/>
        <w:snapToGrid w:val="0"/>
        <w:spacing w:line="360" w:lineRule="auto"/>
        <w:ind w:firstLine="376" w:firstLineChars="157"/>
        <w:jc w:val="left"/>
        <w:rPr>
          <w:rFonts w:ascii="宋体" w:hAnsi="宋体" w:cs="宋体"/>
          <w:color w:val="000000"/>
          <w:kern w:val="0"/>
          <w:sz w:val="24"/>
        </w:rPr>
      </w:pPr>
      <w:r>
        <w:rPr>
          <w:rFonts w:hint="eastAsia" w:ascii="宋体" w:hAnsi="宋体" w:cs="宋体"/>
          <w:color w:val="000000"/>
          <w:kern w:val="0"/>
          <w:sz w:val="24"/>
        </w:rPr>
        <w:t>考试内容包括形体测试、语言测试和才艺展示。</w:t>
      </w:r>
    </w:p>
    <w:p>
      <w:pPr>
        <w:widowControl/>
        <w:adjustRightInd w:val="0"/>
        <w:snapToGrid w:val="0"/>
        <w:spacing w:line="360" w:lineRule="auto"/>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六、评分标准</w:t>
      </w:r>
    </w:p>
    <w:p>
      <w:pPr>
        <w:widowControl/>
        <w:spacing w:line="330" w:lineRule="atLeast"/>
        <w:jc w:val="left"/>
        <w:rPr>
          <w:rFonts w:ascii="宋体" w:hAnsi="宋体" w:cs="宋体"/>
          <w:color w:val="000000"/>
          <w:kern w:val="0"/>
          <w:sz w:val="24"/>
        </w:rPr>
      </w:pPr>
      <w:r>
        <w:rPr>
          <w:rFonts w:hint="eastAsia"/>
          <w:color w:val="000000"/>
          <w:kern w:val="0"/>
          <w:sz w:val="24"/>
        </w:rPr>
        <w:t>（一）</w:t>
      </w:r>
      <w:r>
        <w:rPr>
          <w:rFonts w:hint="eastAsia" w:cs="宋体"/>
          <w:color w:val="000000"/>
          <w:kern w:val="0"/>
          <w:sz w:val="24"/>
        </w:rPr>
        <w:t>形体测试（</w:t>
      </w:r>
      <w:r>
        <w:rPr>
          <w:color w:val="000000"/>
          <w:kern w:val="0"/>
          <w:sz w:val="24"/>
        </w:rPr>
        <w:t>35</w:t>
      </w:r>
      <w:r>
        <w:rPr>
          <w:rFonts w:hint="eastAsia" w:cs="宋体"/>
          <w:color w:val="000000"/>
          <w:kern w:val="0"/>
          <w:sz w:val="24"/>
        </w:rPr>
        <w:t>分）</w:t>
      </w:r>
    </w:p>
    <w:p>
      <w:pPr>
        <w:widowControl/>
        <w:spacing w:line="360" w:lineRule="auto"/>
        <w:ind w:firstLine="480" w:firstLineChars="200"/>
        <w:jc w:val="left"/>
        <w:rPr>
          <w:rFonts w:ascii="宋体" w:hAnsi="宋体" w:cs="宋体"/>
          <w:color w:val="000000"/>
          <w:kern w:val="0"/>
          <w:sz w:val="24"/>
        </w:rPr>
      </w:pPr>
      <w:r>
        <w:rPr>
          <w:rFonts w:hint="eastAsia" w:ascii="宋体" w:hAnsi="宋体" w:cs="宋体"/>
          <w:color w:val="000000"/>
          <w:kern w:val="0"/>
          <w:sz w:val="24"/>
        </w:rPr>
        <w:t>1、五官端正，身材匀称；言行举止大方得体，礼仪礼貌规范，步态优雅；表情自然、有很强的亲和力。（30-35分）</w:t>
      </w:r>
    </w:p>
    <w:p>
      <w:pPr>
        <w:widowControl/>
        <w:spacing w:line="360" w:lineRule="auto"/>
        <w:ind w:firstLine="480" w:firstLineChars="200"/>
        <w:jc w:val="left"/>
        <w:rPr>
          <w:rFonts w:ascii="宋体" w:hAnsi="宋体" w:cs="宋体"/>
          <w:color w:val="000000"/>
          <w:kern w:val="0"/>
          <w:sz w:val="24"/>
        </w:rPr>
      </w:pPr>
      <w:r>
        <w:rPr>
          <w:rFonts w:hint="eastAsia" w:ascii="宋体" w:hAnsi="宋体" w:cs="宋体"/>
          <w:color w:val="000000"/>
          <w:kern w:val="0"/>
          <w:sz w:val="24"/>
        </w:rPr>
        <w:t>2、五官端正，身材匀称；言行举止较自然大方；表情较自然，有较好的亲和力。（25-29分）</w:t>
      </w:r>
    </w:p>
    <w:p>
      <w:pPr>
        <w:widowControl/>
        <w:spacing w:line="360" w:lineRule="auto"/>
        <w:ind w:firstLine="480" w:firstLineChars="200"/>
        <w:jc w:val="left"/>
        <w:rPr>
          <w:rFonts w:ascii="宋体" w:hAnsi="宋体" w:cs="宋体"/>
          <w:color w:val="000000"/>
          <w:kern w:val="0"/>
          <w:sz w:val="24"/>
        </w:rPr>
      </w:pPr>
      <w:r>
        <w:rPr>
          <w:rFonts w:hint="eastAsia" w:ascii="宋体" w:hAnsi="宋体" w:cs="宋体"/>
          <w:color w:val="000000"/>
          <w:kern w:val="0"/>
          <w:sz w:val="24"/>
        </w:rPr>
        <w:t>3、五官基本端正，身材较匀称；言行举止基本自然大方；表情基本自然，有一定的亲和力。（21-24分）</w:t>
      </w:r>
    </w:p>
    <w:p>
      <w:pPr>
        <w:widowControl/>
        <w:spacing w:line="360" w:lineRule="auto"/>
        <w:ind w:firstLine="480" w:firstLineChars="200"/>
        <w:jc w:val="left"/>
        <w:rPr>
          <w:rFonts w:ascii="宋体" w:hAnsi="宋体" w:cs="宋体"/>
          <w:color w:val="000000"/>
          <w:kern w:val="0"/>
          <w:sz w:val="24"/>
        </w:rPr>
      </w:pPr>
      <w:r>
        <w:rPr>
          <w:rFonts w:hint="eastAsia" w:ascii="宋体" w:hAnsi="宋体" w:cs="宋体"/>
          <w:color w:val="000000"/>
          <w:kern w:val="0"/>
          <w:sz w:val="24"/>
        </w:rPr>
        <w:t>4、五官不够端正或身材比例失调；步态机械、僵硬；表情呆滞，缺乏亲和力。（21分以下）</w:t>
      </w:r>
    </w:p>
    <w:p>
      <w:pPr>
        <w:widowControl/>
        <w:spacing w:line="330" w:lineRule="atLeast"/>
        <w:jc w:val="left"/>
        <w:rPr>
          <w:color w:val="000000"/>
          <w:kern w:val="0"/>
          <w:sz w:val="24"/>
        </w:rPr>
      </w:pPr>
      <w:r>
        <w:rPr>
          <w:rFonts w:hint="eastAsia"/>
          <w:color w:val="000000"/>
          <w:kern w:val="0"/>
          <w:sz w:val="24"/>
        </w:rPr>
        <w:t>（二）</w:t>
      </w:r>
      <w:r>
        <w:rPr>
          <w:rFonts w:hint="eastAsia" w:cs="宋体"/>
          <w:color w:val="000000"/>
          <w:kern w:val="0"/>
          <w:sz w:val="24"/>
        </w:rPr>
        <w:t>语言测试（</w:t>
      </w:r>
      <w:r>
        <w:rPr>
          <w:color w:val="000000"/>
          <w:kern w:val="0"/>
          <w:sz w:val="24"/>
        </w:rPr>
        <w:t>40</w:t>
      </w:r>
      <w:r>
        <w:rPr>
          <w:rFonts w:hint="eastAsia" w:cs="宋体"/>
          <w:color w:val="000000"/>
          <w:kern w:val="0"/>
          <w:sz w:val="24"/>
        </w:rPr>
        <w:t>分）</w:t>
      </w:r>
      <w:r>
        <w:rPr>
          <w:color w:val="000000"/>
          <w:kern w:val="0"/>
          <w:sz w:val="24"/>
        </w:rPr>
        <w:t xml:space="preserve"> </w:t>
      </w:r>
    </w:p>
    <w:p>
      <w:pPr>
        <w:widowControl/>
        <w:spacing w:line="360" w:lineRule="auto"/>
        <w:ind w:left="120" w:leftChars="57" w:firstLine="120" w:firstLineChars="50"/>
        <w:jc w:val="left"/>
        <w:rPr>
          <w:rFonts w:ascii="宋体" w:hAnsi="宋体" w:cs="宋体"/>
          <w:color w:val="000000"/>
          <w:kern w:val="0"/>
          <w:sz w:val="24"/>
        </w:rPr>
      </w:pPr>
      <w:r>
        <w:rPr>
          <w:rFonts w:hint="eastAsia" w:ascii="宋体" w:hAnsi="宋体" w:cs="宋体"/>
          <w:color w:val="000000"/>
          <w:kern w:val="0"/>
          <w:sz w:val="24"/>
        </w:rPr>
        <w:t>1、普通话测试（20分）</w:t>
      </w:r>
      <w:r>
        <w:rPr>
          <w:rFonts w:hint="eastAsia" w:ascii="宋体" w:hAnsi="宋体" w:cs="宋体"/>
          <w:color w:val="000000"/>
          <w:kern w:val="0"/>
          <w:sz w:val="24"/>
        </w:rPr>
        <w:br w:type="textWrapping"/>
      </w:r>
      <w:r>
        <w:rPr>
          <w:rFonts w:hint="eastAsia" w:ascii="宋体" w:hAnsi="宋体" w:cs="宋体"/>
          <w:color w:val="000000"/>
          <w:kern w:val="0"/>
          <w:sz w:val="24"/>
        </w:rPr>
        <w:t xml:space="preserve">（1）语言规范，表达流畅、精彩，口齿清晰，普通话标准，富有表现力和感染力。（18-20分） </w:t>
      </w:r>
      <w:r>
        <w:rPr>
          <w:rFonts w:hint="eastAsia" w:ascii="宋体" w:hAnsi="宋体" w:cs="宋体"/>
          <w:color w:val="000000"/>
          <w:kern w:val="0"/>
          <w:sz w:val="24"/>
        </w:rPr>
        <w:br w:type="textWrapping"/>
      </w:r>
      <w:r>
        <w:rPr>
          <w:rFonts w:hint="eastAsia" w:ascii="宋体" w:hAnsi="宋体" w:cs="宋体"/>
          <w:color w:val="000000"/>
          <w:kern w:val="0"/>
          <w:sz w:val="24"/>
        </w:rPr>
        <w:t>（2）语言较规范，口齿清晰，普通话较标准，有较强的表现力和感染力。（15—17分）</w:t>
      </w:r>
      <w:r>
        <w:rPr>
          <w:rFonts w:hint="eastAsia" w:ascii="宋体" w:hAnsi="宋体" w:cs="宋体"/>
          <w:color w:val="000000"/>
          <w:kern w:val="0"/>
          <w:sz w:val="24"/>
        </w:rPr>
        <w:br w:type="textWrapping"/>
      </w:r>
      <w:r>
        <w:rPr>
          <w:rFonts w:hint="eastAsia" w:ascii="宋体" w:hAnsi="宋体" w:cs="宋体"/>
          <w:color w:val="000000"/>
          <w:kern w:val="0"/>
          <w:sz w:val="24"/>
        </w:rPr>
        <w:t>（3）语言基本规范，口齿基本清晰，普通话基本标准，有一定的表现力和感染力。（12—14分）</w:t>
      </w:r>
    </w:p>
    <w:p>
      <w:pPr>
        <w:widowControl/>
        <w:spacing w:line="360" w:lineRule="auto"/>
        <w:ind w:firstLine="120" w:firstLineChars="50"/>
        <w:jc w:val="left"/>
        <w:rPr>
          <w:rFonts w:ascii="宋体" w:hAnsi="宋体" w:cs="宋体"/>
          <w:color w:val="000000"/>
          <w:kern w:val="0"/>
          <w:sz w:val="24"/>
        </w:rPr>
      </w:pPr>
      <w:r>
        <w:rPr>
          <w:rFonts w:hint="eastAsia" w:ascii="宋体" w:hAnsi="宋体" w:cs="宋体"/>
          <w:color w:val="000000"/>
          <w:kern w:val="0"/>
          <w:sz w:val="24"/>
        </w:rPr>
        <w:t>（4）思路不清晰、反应迟钝，语言不规范，口齿不清晰，普通话不标准，缺乏表现力和感染力（12分以下）。</w:t>
      </w:r>
    </w:p>
    <w:p>
      <w:pPr>
        <w:widowControl/>
        <w:spacing w:line="360" w:lineRule="auto"/>
        <w:ind w:firstLine="240" w:firstLineChars="100"/>
        <w:jc w:val="left"/>
        <w:rPr>
          <w:rFonts w:ascii="宋体" w:hAnsi="宋体" w:cs="宋体"/>
          <w:color w:val="000000"/>
          <w:kern w:val="0"/>
          <w:sz w:val="24"/>
        </w:rPr>
      </w:pPr>
      <w:r>
        <w:rPr>
          <w:rFonts w:hint="eastAsia" w:ascii="宋体" w:hAnsi="宋体" w:cs="宋体"/>
          <w:color w:val="000000"/>
          <w:kern w:val="0"/>
          <w:sz w:val="24"/>
        </w:rPr>
        <w:t>2、英语测试(20分)</w:t>
      </w:r>
    </w:p>
    <w:p>
      <w:pPr>
        <w:widowControl/>
        <w:spacing w:line="360" w:lineRule="auto"/>
        <w:jc w:val="left"/>
        <w:rPr>
          <w:rFonts w:ascii="宋体" w:hAnsi="宋体" w:cs="宋体"/>
          <w:color w:val="000000"/>
          <w:kern w:val="0"/>
          <w:sz w:val="24"/>
        </w:rPr>
      </w:pPr>
      <w:r>
        <w:rPr>
          <w:rFonts w:hint="eastAsia" w:ascii="宋体" w:hAnsi="宋体" w:cs="宋体"/>
          <w:color w:val="000000"/>
          <w:kern w:val="0"/>
          <w:sz w:val="24"/>
        </w:rPr>
        <w:t>（1）语法正确，词汇丰富，语音语调标准，熟练、流利地掌握岗位英语，对不同语境有较强反应能力，有较强的英语交流能力。（18—20分）</w:t>
      </w:r>
    </w:p>
    <w:p>
      <w:pPr>
        <w:widowControl/>
        <w:spacing w:line="360" w:lineRule="auto"/>
        <w:jc w:val="left"/>
        <w:rPr>
          <w:rFonts w:ascii="宋体" w:hAnsi="宋体" w:cs="宋体"/>
          <w:color w:val="000000"/>
          <w:kern w:val="0"/>
          <w:sz w:val="24"/>
        </w:rPr>
      </w:pPr>
      <w:r>
        <w:rPr>
          <w:rFonts w:hint="eastAsia" w:ascii="宋体" w:hAnsi="宋体" w:cs="宋体"/>
          <w:color w:val="000000"/>
          <w:kern w:val="0"/>
          <w:sz w:val="24"/>
        </w:rPr>
        <w:t>（2）语法与词汇基本正确，语音语调尚可，允许有个别母语口音，较熟悉岗位英语，对不同语境有一定的适应能力，有一定的英语交流能力。（15－17分）</w:t>
      </w:r>
    </w:p>
    <w:p>
      <w:pPr>
        <w:widowControl/>
        <w:spacing w:line="360" w:lineRule="auto"/>
        <w:jc w:val="left"/>
        <w:rPr>
          <w:rFonts w:ascii="宋体" w:hAnsi="宋体" w:cs="宋体"/>
          <w:color w:val="000000"/>
          <w:kern w:val="0"/>
          <w:sz w:val="24"/>
        </w:rPr>
      </w:pPr>
      <w:r>
        <w:rPr>
          <w:rFonts w:hint="eastAsia" w:ascii="宋体" w:hAnsi="宋体" w:cs="宋体"/>
          <w:color w:val="000000"/>
          <w:kern w:val="0"/>
          <w:sz w:val="24"/>
        </w:rPr>
        <w:t>（3）语法与词汇有一定错误，发音有缺陷，但不严重影响交际。对岗位英语有一定了解，对不同语境的应变能力较差。（12－14分）</w:t>
      </w:r>
    </w:p>
    <w:p>
      <w:pPr>
        <w:widowControl/>
        <w:spacing w:line="360" w:lineRule="auto"/>
        <w:jc w:val="left"/>
        <w:rPr>
          <w:rFonts w:ascii="宋体" w:hAnsi="宋体" w:cs="宋体"/>
          <w:color w:val="000000"/>
          <w:kern w:val="0"/>
          <w:sz w:val="24"/>
        </w:rPr>
      </w:pPr>
      <w:r>
        <w:rPr>
          <w:rFonts w:hint="eastAsia" w:ascii="宋体" w:hAnsi="宋体" w:cs="宋体"/>
          <w:color w:val="000000"/>
          <w:kern w:val="0"/>
          <w:sz w:val="24"/>
        </w:rPr>
        <w:t>（4）语法与词汇有较多错误，停顿较多，严重影响交际。岗位英语掌握不佳，不能适应语境的变化。（12分以下）</w:t>
      </w:r>
    </w:p>
    <w:p>
      <w:pPr>
        <w:widowControl/>
        <w:spacing w:line="360" w:lineRule="auto"/>
        <w:jc w:val="left"/>
        <w:rPr>
          <w:rFonts w:ascii="宋体" w:hAnsi="宋体" w:cs="宋体"/>
          <w:color w:val="000000"/>
          <w:kern w:val="0"/>
          <w:sz w:val="24"/>
        </w:rPr>
      </w:pPr>
      <w:r>
        <w:rPr>
          <w:rFonts w:hint="eastAsia"/>
          <w:b/>
          <w:color w:val="000000"/>
          <w:kern w:val="0"/>
          <w:sz w:val="24"/>
        </w:rPr>
        <w:t>（三）</w:t>
      </w:r>
      <w:r>
        <w:rPr>
          <w:rFonts w:hint="eastAsia" w:cs="宋体"/>
          <w:color w:val="000000"/>
          <w:kern w:val="0"/>
          <w:sz w:val="24"/>
        </w:rPr>
        <w:t>才艺展示（</w:t>
      </w:r>
      <w:r>
        <w:rPr>
          <w:color w:val="000000"/>
          <w:kern w:val="0"/>
          <w:sz w:val="24"/>
        </w:rPr>
        <w:t>25</w:t>
      </w:r>
      <w:r>
        <w:rPr>
          <w:rFonts w:hint="eastAsia" w:cs="宋体"/>
          <w:color w:val="000000"/>
          <w:kern w:val="0"/>
          <w:sz w:val="24"/>
        </w:rPr>
        <w:t>分）</w:t>
      </w:r>
      <w:r>
        <w:rPr>
          <w:rFonts w:ascii="宋体" w:hAnsi="宋体" w:cs="宋体"/>
          <w:b/>
          <w:color w:val="000000"/>
          <w:kern w:val="0"/>
          <w:sz w:val="24"/>
        </w:rPr>
        <w:br w:type="textWrapping"/>
      </w:r>
      <w:r>
        <w:rPr>
          <w:rFonts w:hint="eastAsia" w:ascii="宋体" w:hAnsi="宋体" w:cs="宋体"/>
          <w:color w:val="000000"/>
          <w:kern w:val="0"/>
          <w:sz w:val="24"/>
        </w:rPr>
        <w:t>1. 技艺娴熟，优美，有艺术表现力，感染力强，能充分展示出自己的艺术潜力与才华。（21-25分）</w:t>
      </w:r>
      <w:r>
        <w:rPr>
          <w:rFonts w:hint="eastAsia" w:ascii="宋体" w:hAnsi="宋体" w:cs="宋体"/>
          <w:color w:val="000000"/>
          <w:kern w:val="0"/>
          <w:sz w:val="24"/>
        </w:rPr>
        <w:br w:type="textWrapping"/>
      </w:r>
      <w:r>
        <w:rPr>
          <w:rFonts w:hint="eastAsia" w:ascii="宋体" w:hAnsi="宋体" w:cs="宋体"/>
          <w:color w:val="000000"/>
          <w:kern w:val="0"/>
          <w:sz w:val="24"/>
        </w:rPr>
        <w:t xml:space="preserve">2. 有较强的艺术表现力和感染力，能较好地展示出自己的艺术潜力和才华。（18-20分）  </w:t>
      </w:r>
    </w:p>
    <w:p>
      <w:pPr>
        <w:widowControl/>
        <w:spacing w:line="360" w:lineRule="auto"/>
        <w:jc w:val="left"/>
        <w:rPr>
          <w:rFonts w:ascii="宋体" w:hAnsi="宋体" w:cs="宋体"/>
          <w:color w:val="000000"/>
          <w:kern w:val="0"/>
          <w:sz w:val="24"/>
        </w:rPr>
      </w:pPr>
      <w:r>
        <w:rPr>
          <w:rFonts w:hint="eastAsia" w:ascii="宋体" w:hAnsi="宋体" w:cs="宋体"/>
          <w:color w:val="000000"/>
          <w:kern w:val="0"/>
          <w:sz w:val="24"/>
        </w:rPr>
        <w:t>3. 有一定的艺术表现力和感染力，能基本展示出自己的艺术潜力和才华。（15-17分）</w:t>
      </w:r>
    </w:p>
    <w:p>
      <w:pPr>
        <w:widowControl/>
        <w:spacing w:line="360" w:lineRule="auto"/>
        <w:jc w:val="left"/>
        <w:rPr>
          <w:rFonts w:ascii="宋体" w:hAnsi="宋体" w:cs="宋体"/>
          <w:color w:val="000000"/>
          <w:kern w:val="0"/>
          <w:sz w:val="24"/>
        </w:rPr>
      </w:pPr>
      <w:r>
        <w:rPr>
          <w:rFonts w:hint="eastAsia" w:ascii="宋体" w:hAnsi="宋体" w:cs="宋体"/>
          <w:color w:val="000000"/>
          <w:kern w:val="0"/>
          <w:sz w:val="24"/>
        </w:rPr>
        <w:t>4. 缺乏艺术表现力。（15分以下）</w:t>
      </w:r>
    </w:p>
    <w:p>
      <w:pPr>
        <w:widowControl/>
        <w:spacing w:line="360" w:lineRule="auto"/>
        <w:jc w:val="left"/>
        <w:rPr>
          <w:rFonts w:ascii="宋体" w:hAnsi="宋体" w:cs="宋体"/>
          <w:color w:val="000000"/>
          <w:kern w:val="0"/>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095F"/>
    <w:rsid w:val="00005F98"/>
    <w:rsid w:val="00024659"/>
    <w:rsid w:val="00086A47"/>
    <w:rsid w:val="000A5B89"/>
    <w:rsid w:val="0020316E"/>
    <w:rsid w:val="002F6AEC"/>
    <w:rsid w:val="003257D4"/>
    <w:rsid w:val="003972D6"/>
    <w:rsid w:val="003F1000"/>
    <w:rsid w:val="0046252A"/>
    <w:rsid w:val="00465C11"/>
    <w:rsid w:val="00476187"/>
    <w:rsid w:val="004A6EBD"/>
    <w:rsid w:val="004E3BFE"/>
    <w:rsid w:val="004F34CB"/>
    <w:rsid w:val="005E19FE"/>
    <w:rsid w:val="00625536"/>
    <w:rsid w:val="00641C05"/>
    <w:rsid w:val="0068712C"/>
    <w:rsid w:val="006F1CD6"/>
    <w:rsid w:val="00715EE1"/>
    <w:rsid w:val="00742F52"/>
    <w:rsid w:val="007C2D26"/>
    <w:rsid w:val="008663BF"/>
    <w:rsid w:val="0087299F"/>
    <w:rsid w:val="00900299"/>
    <w:rsid w:val="00995CE0"/>
    <w:rsid w:val="009A2540"/>
    <w:rsid w:val="009C39C0"/>
    <w:rsid w:val="00A32AD2"/>
    <w:rsid w:val="00A9213F"/>
    <w:rsid w:val="00AD7B0A"/>
    <w:rsid w:val="00B1535C"/>
    <w:rsid w:val="00BB19E1"/>
    <w:rsid w:val="00C11A03"/>
    <w:rsid w:val="00C419DA"/>
    <w:rsid w:val="00CD7130"/>
    <w:rsid w:val="00D27BEF"/>
    <w:rsid w:val="00D34A07"/>
    <w:rsid w:val="00DA5DDF"/>
    <w:rsid w:val="00DB3A13"/>
    <w:rsid w:val="00DE3E5D"/>
    <w:rsid w:val="00DF2D54"/>
    <w:rsid w:val="00E2217F"/>
    <w:rsid w:val="00E7095F"/>
    <w:rsid w:val="00F508D8"/>
    <w:rsid w:val="00FC6E20"/>
    <w:rsid w:val="00FE00CB"/>
    <w:rsid w:val="68087D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rFonts w:ascii="Times New Roman" w:hAnsi="Times New Roman" w:eastAsia="宋体" w:cs="Times New Roman"/>
      <w:sz w:val="18"/>
      <w:szCs w:val="18"/>
    </w:rPr>
  </w:style>
  <w:style w:type="character" w:customStyle="1" w:styleId="7">
    <w:name w:val="页脚 Char"/>
    <w:basedOn w:val="5"/>
    <w:link w:val="2"/>
    <w:uiPriority w:val="99"/>
    <w:rPr>
      <w:rFonts w:ascii="Times New Roman" w:hAnsi="Times New Roman" w:eastAsia="宋体" w:cs="Times New Roman"/>
      <w:sz w:val="18"/>
      <w:szCs w:val="18"/>
    </w:rPr>
  </w:style>
  <w:style w:type="paragraph" w:customStyle="1" w:styleId="8">
    <w:name w:val="p"/>
    <w:basedOn w:val="1"/>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198</Words>
  <Characters>1131</Characters>
  <Lines>9</Lines>
  <Paragraphs>2</Paragraphs>
  <TotalTime>0</TotalTime>
  <ScaleCrop>false</ScaleCrop>
  <LinksUpToDate>false</LinksUpToDate>
  <CharactersWithSpaces>1327</CharactersWithSpaces>
  <Application>WPS Office_11.1.0.8808_F1E327BC-269C-435d-A152-05C5408002CA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2019-10-03T09:40:00Z</dcterms:created>
  <dc:creator>林映武</dc:creator>
  <cp:lastModifiedBy>Administrator</cp:lastModifiedBy>
  <dcterms:modified xsi:type="dcterms:W3CDTF">2019-10-04T03:27:48Z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